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902" w:rsidRDefault="00B06902" w:rsidP="00EF1DBA">
      <w:pPr>
        <w:spacing w:after="120" w:line="240" w:lineRule="auto"/>
        <w:ind w:right="-1276"/>
        <w:jc w:val="both"/>
        <w:rPr>
          <w:rFonts w:ascii="Garamond" w:eastAsia="Times New Roman" w:hAnsi="Garamond"/>
          <w:color w:val="000000"/>
          <w:szCs w:val="24"/>
          <w:lang w:eastAsia="da-DK"/>
        </w:rPr>
      </w:pPr>
      <w:r>
        <w:rPr>
          <w:rFonts w:ascii="Garamond" w:eastAsia="Times New Roman" w:hAnsi="Garamond"/>
          <w:color w:val="000000"/>
          <w:szCs w:val="24"/>
          <w:lang w:eastAsia="da-DK"/>
        </w:rPr>
        <w:t>Udlændinge-, Integrations- og Boligministeriet</w:t>
      </w:r>
      <w:r w:rsidR="00B447D5">
        <w:rPr>
          <w:rFonts w:ascii="Garamond" w:eastAsia="Times New Roman" w:hAnsi="Garamond"/>
          <w:color w:val="000000"/>
          <w:szCs w:val="24"/>
          <w:lang w:eastAsia="da-DK"/>
        </w:rPr>
        <w:tab/>
      </w:r>
      <w:r w:rsidR="00B447D5">
        <w:rPr>
          <w:rFonts w:ascii="Garamond" w:eastAsia="Times New Roman" w:hAnsi="Garamond"/>
          <w:color w:val="000000"/>
          <w:szCs w:val="24"/>
          <w:lang w:eastAsia="da-DK"/>
        </w:rPr>
        <w:tab/>
        <w:t xml:space="preserve">          10. ma</w:t>
      </w:r>
      <w:r w:rsidR="0071166C">
        <w:rPr>
          <w:rFonts w:ascii="Garamond" w:eastAsia="Times New Roman" w:hAnsi="Garamond"/>
          <w:color w:val="000000"/>
          <w:szCs w:val="24"/>
          <w:lang w:eastAsia="da-DK"/>
        </w:rPr>
        <w:t>j</w:t>
      </w:r>
      <w:r w:rsidR="00B447D5">
        <w:rPr>
          <w:rFonts w:ascii="Garamond" w:eastAsia="Times New Roman" w:hAnsi="Garamond"/>
          <w:color w:val="000000"/>
          <w:szCs w:val="24"/>
          <w:lang w:eastAsia="da-DK"/>
        </w:rPr>
        <w:t xml:space="preserve"> 2016</w:t>
      </w:r>
    </w:p>
    <w:p w:rsidR="00B06902" w:rsidRDefault="00B06902" w:rsidP="00EF1DBA">
      <w:pPr>
        <w:spacing w:after="120" w:line="240" w:lineRule="auto"/>
        <w:ind w:right="-1276"/>
        <w:jc w:val="both"/>
        <w:rPr>
          <w:rFonts w:ascii="Garamond" w:eastAsia="Times New Roman" w:hAnsi="Garamond"/>
          <w:color w:val="000000"/>
          <w:szCs w:val="24"/>
          <w:lang w:eastAsia="da-DK"/>
        </w:rPr>
      </w:pPr>
    </w:p>
    <w:p w:rsidR="00B06902" w:rsidRPr="006D2935" w:rsidRDefault="00B06902" w:rsidP="00EF1DBA">
      <w:pPr>
        <w:spacing w:after="120" w:line="240" w:lineRule="auto"/>
        <w:ind w:right="-1276"/>
        <w:jc w:val="both"/>
        <w:rPr>
          <w:rFonts w:ascii="Garamond" w:eastAsia="Times New Roman" w:hAnsi="Garamond"/>
          <w:b/>
          <w:color w:val="000000"/>
          <w:sz w:val="28"/>
          <w:szCs w:val="28"/>
          <w:lang w:eastAsia="da-DK"/>
        </w:rPr>
      </w:pPr>
      <w:r w:rsidRPr="006D2935">
        <w:rPr>
          <w:rFonts w:ascii="Garamond" w:eastAsia="Times New Roman" w:hAnsi="Garamond"/>
          <w:b/>
          <w:color w:val="000000"/>
          <w:sz w:val="28"/>
          <w:szCs w:val="28"/>
          <w:lang w:eastAsia="da-DK"/>
        </w:rPr>
        <w:t>FAKTAARK</w:t>
      </w:r>
    </w:p>
    <w:p w:rsidR="00B06902" w:rsidRPr="006D2935" w:rsidRDefault="00B06902" w:rsidP="00EF1DBA">
      <w:pPr>
        <w:pBdr>
          <w:bottom w:val="single" w:sz="6" w:space="1" w:color="auto"/>
        </w:pBdr>
        <w:spacing w:after="120" w:line="240" w:lineRule="auto"/>
        <w:ind w:right="-1276"/>
        <w:jc w:val="both"/>
        <w:rPr>
          <w:rFonts w:ascii="Garamond" w:eastAsia="Times New Roman" w:hAnsi="Garamond"/>
          <w:b/>
          <w:color w:val="000000"/>
          <w:sz w:val="28"/>
          <w:szCs w:val="28"/>
          <w:lang w:eastAsia="da-DK"/>
        </w:rPr>
      </w:pPr>
      <w:r w:rsidRPr="006D2935">
        <w:rPr>
          <w:rFonts w:ascii="Garamond" w:eastAsia="Times New Roman" w:hAnsi="Garamond"/>
          <w:b/>
          <w:color w:val="000000"/>
          <w:sz w:val="28"/>
          <w:szCs w:val="28"/>
          <w:lang w:eastAsia="da-DK"/>
        </w:rPr>
        <w:t>Indførelse af en offentlig sanktionsliste</w:t>
      </w:r>
    </w:p>
    <w:p w:rsidR="00B06902" w:rsidRPr="00B06902" w:rsidRDefault="00B06902" w:rsidP="00EF1DBA">
      <w:pPr>
        <w:pBdr>
          <w:bottom w:val="single" w:sz="6" w:space="1" w:color="auto"/>
        </w:pBdr>
        <w:spacing w:after="120" w:line="240" w:lineRule="auto"/>
        <w:ind w:right="-1276"/>
        <w:jc w:val="both"/>
        <w:rPr>
          <w:rFonts w:ascii="Garamond" w:eastAsia="Times New Roman" w:hAnsi="Garamond"/>
          <w:b/>
          <w:color w:val="000000"/>
          <w:szCs w:val="24"/>
          <w:lang w:eastAsia="da-DK"/>
        </w:rPr>
      </w:pPr>
    </w:p>
    <w:p w:rsidR="003B122F" w:rsidRDefault="00760011" w:rsidP="00EF1DBA">
      <w:pPr>
        <w:spacing w:after="120" w:line="240" w:lineRule="auto"/>
        <w:ind w:right="-1276"/>
        <w:jc w:val="both"/>
        <w:rPr>
          <w:rFonts w:ascii="Garamond" w:eastAsia="Times New Roman" w:hAnsi="Garamond"/>
          <w:color w:val="000000"/>
          <w:szCs w:val="24"/>
          <w:lang w:eastAsia="da-DK"/>
        </w:rPr>
      </w:pPr>
      <w:r>
        <w:rPr>
          <w:rFonts w:ascii="Garamond" w:eastAsia="Times New Roman" w:hAnsi="Garamond"/>
          <w:color w:val="000000"/>
          <w:szCs w:val="24"/>
          <w:lang w:eastAsia="da-DK"/>
        </w:rPr>
        <w:t xml:space="preserve">Regeringen foreslår, at </w:t>
      </w:r>
      <w:r w:rsidR="003B122F">
        <w:rPr>
          <w:rFonts w:ascii="Garamond" w:eastAsia="Times New Roman" w:hAnsi="Garamond"/>
          <w:color w:val="000000"/>
          <w:szCs w:val="24"/>
          <w:lang w:eastAsia="da-DK"/>
        </w:rPr>
        <w:t>d</w:t>
      </w:r>
      <w:r>
        <w:rPr>
          <w:rFonts w:ascii="Garamond" w:eastAsia="Times New Roman" w:hAnsi="Garamond"/>
          <w:color w:val="000000"/>
          <w:szCs w:val="24"/>
          <w:lang w:eastAsia="da-DK"/>
        </w:rPr>
        <w:t xml:space="preserve">er </w:t>
      </w:r>
      <w:r w:rsidR="00EF1DBA" w:rsidRPr="00EF1DBA">
        <w:rPr>
          <w:rFonts w:ascii="Garamond" w:eastAsia="Times New Roman" w:hAnsi="Garamond"/>
          <w:color w:val="000000"/>
          <w:szCs w:val="24"/>
          <w:lang w:eastAsia="da-DK"/>
        </w:rPr>
        <w:t>indføre</w:t>
      </w:r>
      <w:r w:rsidR="003B122F">
        <w:rPr>
          <w:rFonts w:ascii="Garamond" w:eastAsia="Times New Roman" w:hAnsi="Garamond"/>
          <w:color w:val="000000"/>
          <w:szCs w:val="24"/>
          <w:lang w:eastAsia="da-DK"/>
        </w:rPr>
        <w:t>s</w:t>
      </w:r>
      <w:r w:rsidR="00EF1DBA" w:rsidRPr="00EF1DBA">
        <w:rPr>
          <w:rFonts w:ascii="Garamond" w:eastAsia="Times New Roman" w:hAnsi="Garamond"/>
          <w:color w:val="000000"/>
          <w:szCs w:val="24"/>
          <w:lang w:eastAsia="da-DK"/>
        </w:rPr>
        <w:t xml:space="preserve"> en </w:t>
      </w:r>
      <w:r w:rsidR="00E25AAD">
        <w:rPr>
          <w:rFonts w:ascii="Garamond" w:eastAsia="Times New Roman" w:hAnsi="Garamond"/>
          <w:color w:val="000000"/>
          <w:szCs w:val="24"/>
          <w:lang w:eastAsia="da-DK"/>
        </w:rPr>
        <w:t xml:space="preserve">national </w:t>
      </w:r>
      <w:r w:rsidR="00EF1DBA" w:rsidRPr="00EF1DBA">
        <w:rPr>
          <w:rFonts w:ascii="Garamond" w:eastAsia="Times New Roman" w:hAnsi="Garamond"/>
          <w:color w:val="000000"/>
          <w:szCs w:val="24"/>
          <w:lang w:eastAsia="da-DK"/>
        </w:rPr>
        <w:t xml:space="preserve">liste </w:t>
      </w:r>
      <w:r w:rsidR="003B122F">
        <w:rPr>
          <w:rFonts w:ascii="Garamond" w:eastAsia="Times New Roman" w:hAnsi="Garamond"/>
          <w:color w:val="000000"/>
          <w:szCs w:val="24"/>
          <w:lang w:eastAsia="da-DK"/>
        </w:rPr>
        <w:t xml:space="preserve">med navngivne udenlandske religiøse forkyndere, </w:t>
      </w:r>
      <w:r w:rsidR="00FE728B">
        <w:rPr>
          <w:rFonts w:ascii="Garamond" w:eastAsia="Times New Roman" w:hAnsi="Garamond"/>
          <w:color w:val="000000"/>
          <w:szCs w:val="24"/>
          <w:lang w:eastAsia="da-DK"/>
        </w:rPr>
        <w:t>som kan udelukkes fra at indrejse under henvisning til, at de må anses for en trussel mod den offentlige orden</w:t>
      </w:r>
      <w:r w:rsidR="003B122F">
        <w:rPr>
          <w:rFonts w:ascii="Garamond" w:eastAsia="Times New Roman" w:hAnsi="Garamond"/>
          <w:color w:val="000000"/>
          <w:szCs w:val="24"/>
          <w:lang w:eastAsia="da-DK"/>
        </w:rPr>
        <w:t>.</w:t>
      </w:r>
      <w:r w:rsidR="00B447D5">
        <w:rPr>
          <w:rFonts w:ascii="Garamond" w:eastAsia="Times New Roman" w:hAnsi="Garamond"/>
          <w:color w:val="000000"/>
          <w:szCs w:val="24"/>
          <w:lang w:eastAsia="da-DK"/>
        </w:rPr>
        <w:t xml:space="preserve"> Modellen </w:t>
      </w:r>
      <w:r w:rsidR="003B122F">
        <w:rPr>
          <w:rFonts w:ascii="Garamond" w:eastAsia="Times New Roman" w:hAnsi="Garamond"/>
          <w:color w:val="000000"/>
          <w:szCs w:val="24"/>
          <w:lang w:eastAsia="da-DK"/>
        </w:rPr>
        <w:t>indeholder følgende hovedelementer:</w:t>
      </w:r>
    </w:p>
    <w:p w:rsidR="002B77C5" w:rsidRPr="00B447D5" w:rsidRDefault="002B77C5" w:rsidP="00B447D5">
      <w:pPr>
        <w:pStyle w:val="Listeafsnit"/>
        <w:numPr>
          <w:ilvl w:val="0"/>
          <w:numId w:val="18"/>
        </w:numPr>
        <w:spacing w:after="120" w:line="240" w:lineRule="auto"/>
        <w:ind w:left="360" w:right="-1276"/>
        <w:jc w:val="both"/>
        <w:rPr>
          <w:rFonts w:ascii="Garamond" w:eastAsia="Times New Roman" w:hAnsi="Garamond"/>
          <w:color w:val="000000"/>
          <w:szCs w:val="24"/>
          <w:lang w:eastAsia="da-DK"/>
        </w:rPr>
      </w:pPr>
      <w:r w:rsidRPr="00B447D5">
        <w:rPr>
          <w:rFonts w:ascii="Garamond" w:eastAsia="Times New Roman" w:hAnsi="Garamond"/>
          <w:color w:val="000000"/>
          <w:szCs w:val="24"/>
          <w:lang w:eastAsia="da-DK"/>
        </w:rPr>
        <w:t>Listen har karakter af en sanktionsliste, dvs. en forhåndsafgørelse om at nægte visum</w:t>
      </w:r>
      <w:r w:rsidR="00B06902" w:rsidRPr="00B447D5">
        <w:rPr>
          <w:rFonts w:ascii="Garamond" w:eastAsia="Times New Roman" w:hAnsi="Garamond"/>
          <w:color w:val="000000"/>
          <w:szCs w:val="24"/>
          <w:lang w:eastAsia="da-DK"/>
        </w:rPr>
        <w:t xml:space="preserve"> eller om afvisning på grænsen.</w:t>
      </w:r>
    </w:p>
    <w:p w:rsidR="002B77C5" w:rsidRPr="00B447D5" w:rsidRDefault="002B77C5" w:rsidP="00B447D5">
      <w:pPr>
        <w:pStyle w:val="Listeafsnit"/>
        <w:numPr>
          <w:ilvl w:val="0"/>
          <w:numId w:val="18"/>
        </w:numPr>
        <w:spacing w:after="120" w:line="240" w:lineRule="auto"/>
        <w:ind w:left="360" w:right="-1276"/>
        <w:jc w:val="both"/>
        <w:rPr>
          <w:rFonts w:ascii="Garamond" w:eastAsia="Times New Roman" w:hAnsi="Garamond"/>
          <w:color w:val="000000"/>
          <w:szCs w:val="24"/>
          <w:lang w:eastAsia="da-DK"/>
        </w:rPr>
      </w:pPr>
      <w:r w:rsidRPr="00B447D5">
        <w:rPr>
          <w:rFonts w:ascii="Garamond" w:eastAsia="Times New Roman" w:hAnsi="Garamond"/>
          <w:color w:val="000000"/>
          <w:szCs w:val="24"/>
          <w:lang w:eastAsia="da-DK"/>
        </w:rPr>
        <w:t>En sanktionsliste vil ikke kunne anvendes over for EU-borgere og deres familieme</w:t>
      </w:r>
      <w:r w:rsidRPr="00B447D5">
        <w:rPr>
          <w:rFonts w:ascii="Garamond" w:eastAsia="Times New Roman" w:hAnsi="Garamond"/>
          <w:color w:val="000000"/>
          <w:szCs w:val="24"/>
          <w:lang w:eastAsia="da-DK"/>
        </w:rPr>
        <w:t>d</w:t>
      </w:r>
      <w:r w:rsidRPr="00B447D5">
        <w:rPr>
          <w:rFonts w:ascii="Garamond" w:eastAsia="Times New Roman" w:hAnsi="Garamond"/>
          <w:color w:val="000000"/>
          <w:szCs w:val="24"/>
          <w:lang w:eastAsia="da-DK"/>
        </w:rPr>
        <w:t xml:space="preserve">lemmer. Som supplement </w:t>
      </w:r>
      <w:r w:rsidR="005539A7" w:rsidRPr="00B447D5">
        <w:rPr>
          <w:rFonts w:ascii="Garamond" w:eastAsia="Times New Roman" w:hAnsi="Garamond"/>
          <w:color w:val="000000"/>
          <w:szCs w:val="24"/>
          <w:lang w:eastAsia="da-DK"/>
        </w:rPr>
        <w:t xml:space="preserve">indføres </w:t>
      </w:r>
      <w:r w:rsidRPr="00B447D5">
        <w:rPr>
          <w:rFonts w:ascii="Garamond" w:eastAsia="Times New Roman" w:hAnsi="Garamond"/>
          <w:color w:val="000000"/>
          <w:szCs w:val="24"/>
          <w:lang w:eastAsia="da-DK"/>
        </w:rPr>
        <w:t>derfor en opmærksomhedsliste</w:t>
      </w:r>
      <w:r w:rsidR="00B447D5" w:rsidRPr="00B447D5">
        <w:rPr>
          <w:rFonts w:ascii="Garamond" w:eastAsia="Times New Roman" w:hAnsi="Garamond"/>
          <w:color w:val="000000"/>
          <w:szCs w:val="24"/>
          <w:lang w:eastAsia="da-DK"/>
        </w:rPr>
        <w:t xml:space="preserve"> med </w:t>
      </w:r>
      <w:r w:rsidR="00A7183E">
        <w:rPr>
          <w:rFonts w:ascii="Garamond" w:eastAsia="Times New Roman" w:hAnsi="Garamond"/>
          <w:color w:val="000000"/>
          <w:szCs w:val="24"/>
          <w:lang w:eastAsia="da-DK"/>
        </w:rPr>
        <w:t xml:space="preserve">bl.a. </w:t>
      </w:r>
      <w:bookmarkStart w:id="0" w:name="_GoBack"/>
      <w:bookmarkEnd w:id="0"/>
      <w:r w:rsidR="00B447D5" w:rsidRPr="00B447D5">
        <w:rPr>
          <w:rFonts w:ascii="Garamond" w:eastAsia="Times New Roman" w:hAnsi="Garamond"/>
          <w:color w:val="000000"/>
          <w:szCs w:val="24"/>
          <w:lang w:eastAsia="da-DK"/>
        </w:rPr>
        <w:t xml:space="preserve">navngivne </w:t>
      </w:r>
      <w:r w:rsidRPr="00B447D5">
        <w:rPr>
          <w:rFonts w:ascii="Garamond" w:eastAsia="Times New Roman" w:hAnsi="Garamond"/>
          <w:color w:val="000000"/>
          <w:szCs w:val="24"/>
          <w:lang w:eastAsia="da-DK"/>
        </w:rPr>
        <w:t>EU-borgere. Der vil ikke blive truffet forhåndsafgørelser i forhold til personer, der fremgår af opmærksomhedslisten.</w:t>
      </w:r>
    </w:p>
    <w:p w:rsidR="002B77C5" w:rsidRPr="00B447D5" w:rsidRDefault="002B77C5" w:rsidP="00B447D5">
      <w:pPr>
        <w:pStyle w:val="Listeafsnit"/>
        <w:numPr>
          <w:ilvl w:val="0"/>
          <w:numId w:val="18"/>
        </w:numPr>
        <w:spacing w:after="120" w:line="240" w:lineRule="auto"/>
        <w:ind w:left="360" w:right="-1276"/>
        <w:jc w:val="both"/>
        <w:rPr>
          <w:rFonts w:ascii="Garamond" w:eastAsia="Times New Roman" w:hAnsi="Garamond"/>
          <w:color w:val="000000"/>
          <w:szCs w:val="24"/>
          <w:lang w:eastAsia="da-DK"/>
        </w:rPr>
      </w:pPr>
      <w:r w:rsidRPr="00B447D5">
        <w:rPr>
          <w:rFonts w:ascii="Garamond" w:eastAsia="Times New Roman" w:hAnsi="Garamond"/>
          <w:color w:val="000000"/>
          <w:szCs w:val="24"/>
          <w:lang w:eastAsia="da-DK"/>
        </w:rPr>
        <w:t>Sanktionslisten er offentlig</w:t>
      </w:r>
      <w:r w:rsidR="00B06902" w:rsidRPr="00B447D5">
        <w:rPr>
          <w:rFonts w:ascii="Garamond" w:eastAsia="Times New Roman" w:hAnsi="Garamond"/>
          <w:color w:val="000000"/>
          <w:szCs w:val="24"/>
          <w:lang w:eastAsia="da-DK"/>
        </w:rPr>
        <w:t xml:space="preserve"> og kan f.eks. bekendtgøres på udlændingemyndighedernes hjemmeside (</w:t>
      </w:r>
      <w:hyperlink r:id="rId11" w:history="1">
        <w:r w:rsidR="00B06902" w:rsidRPr="00B447D5">
          <w:rPr>
            <w:rFonts w:ascii="Garamond" w:eastAsia="Times New Roman" w:hAnsi="Garamond"/>
            <w:color w:val="000000"/>
            <w:szCs w:val="24"/>
            <w:lang w:eastAsia="da-DK"/>
          </w:rPr>
          <w:t>www.nyidanmark.dk</w:t>
        </w:r>
      </w:hyperlink>
      <w:r w:rsidR="00B06902" w:rsidRPr="00B447D5">
        <w:rPr>
          <w:rFonts w:ascii="Garamond" w:eastAsia="Times New Roman" w:hAnsi="Garamond"/>
          <w:color w:val="000000"/>
          <w:szCs w:val="24"/>
          <w:lang w:eastAsia="da-DK"/>
        </w:rPr>
        <w:t>)</w:t>
      </w:r>
      <w:r w:rsidRPr="00B447D5">
        <w:rPr>
          <w:rFonts w:ascii="Garamond" w:eastAsia="Times New Roman" w:hAnsi="Garamond"/>
          <w:color w:val="000000"/>
          <w:szCs w:val="24"/>
          <w:lang w:eastAsia="da-DK"/>
        </w:rPr>
        <w:t>.</w:t>
      </w:r>
      <w:r w:rsidR="00B06902" w:rsidRPr="00B447D5">
        <w:rPr>
          <w:rFonts w:ascii="Garamond" w:eastAsia="Times New Roman" w:hAnsi="Garamond"/>
          <w:color w:val="000000"/>
          <w:szCs w:val="24"/>
          <w:lang w:eastAsia="da-DK"/>
        </w:rPr>
        <w:t xml:space="preserve"> Opmærksomhedslisten er ikke offentlig.</w:t>
      </w:r>
    </w:p>
    <w:p w:rsidR="002B77C5" w:rsidRPr="00B447D5" w:rsidRDefault="002B77C5" w:rsidP="00B447D5">
      <w:pPr>
        <w:pStyle w:val="Listeafsnit"/>
        <w:numPr>
          <w:ilvl w:val="0"/>
          <w:numId w:val="18"/>
        </w:numPr>
        <w:spacing w:after="120" w:line="240" w:lineRule="auto"/>
        <w:ind w:left="360" w:right="-1276"/>
        <w:jc w:val="both"/>
        <w:rPr>
          <w:rFonts w:ascii="Garamond" w:eastAsia="Times New Roman" w:hAnsi="Garamond"/>
          <w:color w:val="000000"/>
          <w:szCs w:val="24"/>
          <w:lang w:eastAsia="da-DK"/>
        </w:rPr>
      </w:pPr>
      <w:r w:rsidRPr="00B447D5">
        <w:rPr>
          <w:rFonts w:ascii="Garamond" w:eastAsia="Times New Roman" w:hAnsi="Garamond"/>
          <w:color w:val="000000"/>
          <w:szCs w:val="24"/>
          <w:lang w:eastAsia="da-DK"/>
        </w:rPr>
        <w:t>De oplysninger, der kan føre til, at en udenlandsk religiøs forkynder optages på sankt</w:t>
      </w:r>
      <w:r w:rsidRPr="00B447D5">
        <w:rPr>
          <w:rFonts w:ascii="Garamond" w:eastAsia="Times New Roman" w:hAnsi="Garamond"/>
          <w:color w:val="000000"/>
          <w:szCs w:val="24"/>
          <w:lang w:eastAsia="da-DK"/>
        </w:rPr>
        <w:t>i</w:t>
      </w:r>
      <w:r w:rsidRPr="00B447D5">
        <w:rPr>
          <w:rFonts w:ascii="Garamond" w:eastAsia="Times New Roman" w:hAnsi="Garamond"/>
          <w:color w:val="000000"/>
          <w:szCs w:val="24"/>
          <w:lang w:eastAsia="da-DK"/>
        </w:rPr>
        <w:t xml:space="preserve">onslisten, kan f.eks. indhentes ved søgning på internettet. </w:t>
      </w:r>
    </w:p>
    <w:p w:rsidR="004B6EE3" w:rsidRPr="00B447D5" w:rsidRDefault="00670A86" w:rsidP="00B447D5">
      <w:pPr>
        <w:pStyle w:val="Listeafsnit"/>
        <w:numPr>
          <w:ilvl w:val="0"/>
          <w:numId w:val="18"/>
        </w:numPr>
        <w:spacing w:after="120" w:line="240" w:lineRule="auto"/>
        <w:ind w:left="360" w:right="-1276"/>
        <w:jc w:val="both"/>
        <w:rPr>
          <w:rFonts w:ascii="Garamond" w:eastAsia="Times New Roman" w:hAnsi="Garamond"/>
          <w:color w:val="000000"/>
          <w:szCs w:val="24"/>
          <w:lang w:eastAsia="da-DK"/>
        </w:rPr>
      </w:pPr>
      <w:r w:rsidRPr="00B447D5">
        <w:rPr>
          <w:rFonts w:ascii="Garamond" w:eastAsia="Times New Roman" w:hAnsi="Garamond"/>
          <w:color w:val="000000"/>
          <w:szCs w:val="24"/>
          <w:lang w:eastAsia="da-DK"/>
        </w:rPr>
        <w:t xml:space="preserve">Afgørelse om optagelse på sanktionslisten træffes uden forudgående partshøring, og uden at afgørelsen meddeles udlændingen direkte. </w:t>
      </w:r>
      <w:r w:rsidR="004B6EE3" w:rsidRPr="00B447D5">
        <w:rPr>
          <w:rFonts w:ascii="Garamond" w:eastAsia="Times New Roman" w:hAnsi="Garamond"/>
          <w:color w:val="000000"/>
          <w:szCs w:val="24"/>
          <w:lang w:eastAsia="da-DK"/>
        </w:rPr>
        <w:t xml:space="preserve">Til gengæld </w:t>
      </w:r>
      <w:r w:rsidR="00B447D5" w:rsidRPr="00B447D5">
        <w:rPr>
          <w:rFonts w:ascii="Garamond" w:eastAsia="Times New Roman" w:hAnsi="Garamond"/>
          <w:color w:val="000000"/>
          <w:szCs w:val="24"/>
          <w:lang w:eastAsia="da-DK"/>
        </w:rPr>
        <w:t xml:space="preserve">er </w:t>
      </w:r>
      <w:r w:rsidR="004B6EE3" w:rsidRPr="00B447D5">
        <w:rPr>
          <w:rFonts w:ascii="Garamond" w:eastAsia="Times New Roman" w:hAnsi="Garamond"/>
          <w:color w:val="000000"/>
          <w:szCs w:val="24"/>
          <w:lang w:eastAsia="da-DK"/>
        </w:rPr>
        <w:t>der en særlig let a</w:t>
      </w:r>
      <w:r w:rsidR="004B6EE3" w:rsidRPr="00B447D5">
        <w:rPr>
          <w:rFonts w:ascii="Garamond" w:eastAsia="Times New Roman" w:hAnsi="Garamond"/>
          <w:color w:val="000000"/>
          <w:szCs w:val="24"/>
          <w:lang w:eastAsia="da-DK"/>
        </w:rPr>
        <w:t>d</w:t>
      </w:r>
      <w:r w:rsidR="004B6EE3" w:rsidRPr="00B447D5">
        <w:rPr>
          <w:rFonts w:ascii="Garamond" w:eastAsia="Times New Roman" w:hAnsi="Garamond"/>
          <w:color w:val="000000"/>
          <w:szCs w:val="24"/>
          <w:lang w:eastAsia="da-DK"/>
        </w:rPr>
        <w:t>gang til genoptagelse af sagen</w:t>
      </w:r>
      <w:r w:rsidR="00B447D5" w:rsidRPr="00B447D5">
        <w:rPr>
          <w:rFonts w:ascii="Garamond" w:eastAsia="Times New Roman" w:hAnsi="Garamond"/>
          <w:color w:val="000000"/>
          <w:szCs w:val="24"/>
          <w:lang w:eastAsia="da-DK"/>
        </w:rPr>
        <w:t>, hvor der skal ske partshøring</w:t>
      </w:r>
      <w:r w:rsidR="0071166C">
        <w:rPr>
          <w:rFonts w:ascii="Garamond" w:eastAsia="Times New Roman" w:hAnsi="Garamond"/>
          <w:color w:val="000000"/>
          <w:szCs w:val="24"/>
          <w:lang w:eastAsia="da-DK"/>
        </w:rPr>
        <w:t xml:space="preserve"> og gives en begrundelse til udlændingen</w:t>
      </w:r>
      <w:r w:rsidR="00B447D5" w:rsidRPr="00B447D5">
        <w:rPr>
          <w:rFonts w:ascii="Garamond" w:eastAsia="Times New Roman" w:hAnsi="Garamond"/>
          <w:color w:val="000000"/>
          <w:szCs w:val="24"/>
          <w:lang w:eastAsia="da-DK"/>
        </w:rPr>
        <w:t>.</w:t>
      </w:r>
    </w:p>
    <w:p w:rsidR="00670A86" w:rsidRPr="00B447D5" w:rsidRDefault="004B6EE3" w:rsidP="00B447D5">
      <w:pPr>
        <w:pStyle w:val="Listeafsnit"/>
        <w:numPr>
          <w:ilvl w:val="0"/>
          <w:numId w:val="18"/>
        </w:numPr>
        <w:spacing w:after="120" w:line="240" w:lineRule="auto"/>
        <w:ind w:left="360" w:right="-1276"/>
        <w:jc w:val="both"/>
        <w:rPr>
          <w:rFonts w:ascii="Garamond" w:eastAsia="Times New Roman" w:hAnsi="Garamond"/>
          <w:color w:val="000000"/>
          <w:szCs w:val="24"/>
          <w:lang w:eastAsia="da-DK"/>
        </w:rPr>
      </w:pPr>
      <w:r w:rsidRPr="00B447D5">
        <w:rPr>
          <w:rFonts w:ascii="Garamond" w:eastAsia="Times New Roman" w:hAnsi="Garamond"/>
          <w:color w:val="000000"/>
          <w:szCs w:val="24"/>
          <w:lang w:eastAsia="da-DK"/>
        </w:rPr>
        <w:t>Udlændingestyrelsen træffer afgørelse om optagelse på listen. Et afslag på genoptagelse af afgørelsen om optagelse på listen kan påklages til Udlændingenævnet.</w:t>
      </w:r>
    </w:p>
    <w:p w:rsidR="00670A86" w:rsidRPr="00B447D5" w:rsidRDefault="004B6EE3" w:rsidP="00B447D5">
      <w:pPr>
        <w:pStyle w:val="Listeafsnit"/>
        <w:numPr>
          <w:ilvl w:val="0"/>
          <w:numId w:val="17"/>
        </w:numPr>
        <w:spacing w:after="120" w:line="240" w:lineRule="auto"/>
        <w:ind w:left="360" w:right="-1276"/>
        <w:jc w:val="both"/>
        <w:rPr>
          <w:rFonts w:ascii="Garamond" w:eastAsia="Times New Roman" w:hAnsi="Garamond"/>
          <w:color w:val="000000"/>
          <w:szCs w:val="24"/>
          <w:lang w:eastAsia="da-DK"/>
        </w:rPr>
      </w:pPr>
      <w:r w:rsidRPr="00B447D5">
        <w:rPr>
          <w:rFonts w:ascii="Garamond" w:eastAsia="Times New Roman" w:hAnsi="Garamond"/>
          <w:color w:val="000000"/>
          <w:szCs w:val="24"/>
          <w:lang w:eastAsia="da-DK"/>
        </w:rPr>
        <w:t>En afgørelse om optagelse på en sanktionsliste skal revurderes hvert andet år, eller hvis nye oplysninger konkret giver anledning hertil.</w:t>
      </w:r>
    </w:p>
    <w:p w:rsidR="00B06902" w:rsidRPr="00B447D5" w:rsidRDefault="005539A7" w:rsidP="00B447D5">
      <w:pPr>
        <w:pStyle w:val="Listeafsnit"/>
        <w:numPr>
          <w:ilvl w:val="0"/>
          <w:numId w:val="17"/>
        </w:numPr>
        <w:spacing w:after="120" w:line="240" w:lineRule="auto"/>
        <w:ind w:left="360" w:right="-1276"/>
        <w:jc w:val="both"/>
        <w:rPr>
          <w:rFonts w:ascii="Garamond" w:eastAsia="Times New Roman" w:hAnsi="Garamond"/>
          <w:color w:val="000000"/>
          <w:szCs w:val="24"/>
          <w:lang w:eastAsia="da-DK"/>
        </w:rPr>
      </w:pPr>
      <w:r w:rsidRPr="00B447D5">
        <w:rPr>
          <w:rFonts w:ascii="Garamond" w:eastAsia="Times New Roman" w:hAnsi="Garamond"/>
          <w:color w:val="000000"/>
          <w:szCs w:val="24"/>
          <w:lang w:eastAsia="da-DK"/>
        </w:rPr>
        <w:t xml:space="preserve">Sanktionslisten </w:t>
      </w:r>
      <w:r w:rsidR="00230CA1" w:rsidRPr="00B447D5">
        <w:rPr>
          <w:rFonts w:ascii="Garamond" w:eastAsia="Times New Roman" w:hAnsi="Garamond"/>
          <w:color w:val="000000"/>
          <w:szCs w:val="24"/>
          <w:lang w:eastAsia="da-DK"/>
        </w:rPr>
        <w:t>afgrænses til at omfatte religiøse forkyndere</w:t>
      </w:r>
      <w:r w:rsidR="009228F9" w:rsidRPr="00B447D5">
        <w:rPr>
          <w:rFonts w:ascii="Garamond" w:eastAsia="Times New Roman" w:hAnsi="Garamond"/>
          <w:color w:val="000000"/>
          <w:szCs w:val="24"/>
          <w:lang w:eastAsia="da-DK"/>
        </w:rPr>
        <w:t xml:space="preserve"> og lignende</w:t>
      </w:r>
      <w:r w:rsidR="00230CA1" w:rsidRPr="00B447D5">
        <w:rPr>
          <w:rFonts w:ascii="Garamond" w:eastAsia="Times New Roman" w:hAnsi="Garamond"/>
          <w:color w:val="000000"/>
          <w:szCs w:val="24"/>
          <w:lang w:eastAsia="da-DK"/>
        </w:rPr>
        <w:t>.</w:t>
      </w:r>
      <w:r w:rsidR="00B06902" w:rsidRPr="00B447D5">
        <w:rPr>
          <w:rFonts w:ascii="Garamond" w:eastAsia="Times New Roman" w:hAnsi="Garamond"/>
          <w:color w:val="000000"/>
          <w:szCs w:val="24"/>
          <w:lang w:eastAsia="da-DK"/>
        </w:rPr>
        <w:t xml:space="preserve"> </w:t>
      </w:r>
      <w:r w:rsidR="00230CA1" w:rsidRPr="00B447D5">
        <w:rPr>
          <w:rFonts w:ascii="Garamond" w:eastAsia="Times New Roman" w:hAnsi="Garamond"/>
          <w:color w:val="000000"/>
          <w:szCs w:val="24"/>
          <w:lang w:eastAsia="da-DK"/>
        </w:rPr>
        <w:t xml:space="preserve">Definitionen af en religiøs forkynder </w:t>
      </w:r>
      <w:r w:rsidRPr="00B447D5">
        <w:rPr>
          <w:rFonts w:ascii="Garamond" w:eastAsia="Times New Roman" w:hAnsi="Garamond"/>
          <w:color w:val="000000"/>
          <w:szCs w:val="24"/>
          <w:lang w:eastAsia="da-DK"/>
        </w:rPr>
        <w:t xml:space="preserve">foretages </w:t>
      </w:r>
      <w:r w:rsidR="00230CA1" w:rsidRPr="00B447D5">
        <w:rPr>
          <w:rFonts w:ascii="Garamond" w:eastAsia="Times New Roman" w:hAnsi="Garamond"/>
          <w:color w:val="000000"/>
          <w:szCs w:val="24"/>
          <w:lang w:eastAsia="da-DK"/>
        </w:rPr>
        <w:t xml:space="preserve">på baggrund af begrebets anvendelse i eksisterende lovgivning. </w:t>
      </w:r>
    </w:p>
    <w:p w:rsidR="00E25AAD" w:rsidRPr="00B447D5" w:rsidRDefault="00E25AAD" w:rsidP="00B447D5">
      <w:pPr>
        <w:pStyle w:val="Listeafsnit"/>
        <w:numPr>
          <w:ilvl w:val="0"/>
          <w:numId w:val="17"/>
        </w:numPr>
        <w:spacing w:after="120" w:line="240" w:lineRule="auto"/>
        <w:ind w:left="360" w:right="-1276"/>
        <w:jc w:val="both"/>
        <w:rPr>
          <w:rFonts w:ascii="Garamond" w:eastAsia="Times New Roman" w:hAnsi="Garamond"/>
          <w:color w:val="000000"/>
          <w:szCs w:val="24"/>
          <w:lang w:eastAsia="da-DK"/>
        </w:rPr>
      </w:pPr>
      <w:r w:rsidRPr="00B447D5">
        <w:rPr>
          <w:rFonts w:ascii="Garamond" w:eastAsia="Times New Roman" w:hAnsi="Garamond"/>
          <w:color w:val="000000"/>
          <w:szCs w:val="24"/>
          <w:lang w:eastAsia="da-DK"/>
        </w:rPr>
        <w:t>Det overordnede kriterium for at optage en udlænding på sanktionslisten er, at den p</w:t>
      </w:r>
      <w:r w:rsidRPr="00B447D5">
        <w:rPr>
          <w:rFonts w:ascii="Garamond" w:eastAsia="Times New Roman" w:hAnsi="Garamond"/>
          <w:color w:val="000000"/>
          <w:szCs w:val="24"/>
          <w:lang w:eastAsia="da-DK"/>
        </w:rPr>
        <w:t>å</w:t>
      </w:r>
      <w:r w:rsidRPr="00B447D5">
        <w:rPr>
          <w:rFonts w:ascii="Garamond" w:eastAsia="Times New Roman" w:hAnsi="Garamond"/>
          <w:color w:val="000000"/>
          <w:szCs w:val="24"/>
          <w:lang w:eastAsia="da-DK"/>
        </w:rPr>
        <w:t xml:space="preserve">gældende udlænding har udvist en adfærd, som giver grund til at tro, at vedkommende ville </w:t>
      </w:r>
      <w:r w:rsidR="009228F9" w:rsidRPr="00B447D5">
        <w:rPr>
          <w:rFonts w:ascii="Garamond" w:eastAsia="Times New Roman" w:hAnsi="Garamond"/>
          <w:color w:val="000000"/>
          <w:szCs w:val="24"/>
          <w:lang w:eastAsia="da-DK"/>
        </w:rPr>
        <w:t>u</w:t>
      </w:r>
      <w:r w:rsidRPr="00B447D5">
        <w:rPr>
          <w:rFonts w:ascii="Garamond" w:eastAsia="Times New Roman" w:hAnsi="Garamond"/>
          <w:color w:val="000000"/>
          <w:szCs w:val="24"/>
          <w:lang w:eastAsia="da-DK"/>
        </w:rPr>
        <w:t xml:space="preserve">dgøre en trussel mod den offentlige orden i Danmark, hvis vedkommende fik lov til at indrejse her i landet. </w:t>
      </w:r>
    </w:p>
    <w:p w:rsidR="00E25AAD" w:rsidRPr="00B447D5" w:rsidRDefault="00E25AAD" w:rsidP="00B447D5">
      <w:pPr>
        <w:pStyle w:val="Listeafsnit"/>
        <w:numPr>
          <w:ilvl w:val="0"/>
          <w:numId w:val="17"/>
        </w:numPr>
        <w:spacing w:after="120" w:line="240" w:lineRule="auto"/>
        <w:ind w:left="360" w:right="-1276"/>
        <w:jc w:val="both"/>
        <w:rPr>
          <w:rFonts w:ascii="Garamond" w:eastAsia="Times New Roman" w:hAnsi="Garamond"/>
          <w:color w:val="000000"/>
          <w:szCs w:val="24"/>
          <w:lang w:eastAsia="da-DK"/>
        </w:rPr>
      </w:pPr>
      <w:r w:rsidRPr="00B447D5">
        <w:rPr>
          <w:rFonts w:ascii="Garamond" w:eastAsia="Times New Roman" w:hAnsi="Garamond"/>
          <w:color w:val="000000"/>
          <w:szCs w:val="24"/>
          <w:lang w:eastAsia="da-DK"/>
        </w:rPr>
        <w:t>Der skal være en vis sandsynlighed for, at den pågældende udlænding vil</w:t>
      </w:r>
      <w:r w:rsidR="00B06902" w:rsidRPr="00B447D5">
        <w:rPr>
          <w:rFonts w:ascii="Garamond" w:eastAsia="Times New Roman" w:hAnsi="Garamond"/>
          <w:color w:val="000000"/>
          <w:szCs w:val="24"/>
          <w:lang w:eastAsia="da-DK"/>
        </w:rPr>
        <w:t xml:space="preserve"> forsøge at in</w:t>
      </w:r>
      <w:r w:rsidR="00B06902" w:rsidRPr="00B447D5">
        <w:rPr>
          <w:rFonts w:ascii="Garamond" w:eastAsia="Times New Roman" w:hAnsi="Garamond"/>
          <w:color w:val="000000"/>
          <w:szCs w:val="24"/>
          <w:lang w:eastAsia="da-DK"/>
        </w:rPr>
        <w:t>d</w:t>
      </w:r>
      <w:r w:rsidR="00B06902" w:rsidRPr="00B447D5">
        <w:rPr>
          <w:rFonts w:ascii="Garamond" w:eastAsia="Times New Roman" w:hAnsi="Garamond"/>
          <w:color w:val="000000"/>
          <w:szCs w:val="24"/>
          <w:lang w:eastAsia="da-DK"/>
        </w:rPr>
        <w:t>rejse i Danmark.</w:t>
      </w:r>
    </w:p>
    <w:p w:rsidR="00E25AAD" w:rsidRPr="00B447D5" w:rsidRDefault="00F163AD" w:rsidP="00B447D5">
      <w:pPr>
        <w:pStyle w:val="Listeafsnit"/>
        <w:numPr>
          <w:ilvl w:val="0"/>
          <w:numId w:val="17"/>
        </w:numPr>
        <w:spacing w:after="120" w:line="240" w:lineRule="auto"/>
        <w:ind w:left="360" w:right="-1276"/>
        <w:jc w:val="both"/>
        <w:rPr>
          <w:rFonts w:ascii="Garamond" w:eastAsia="Times New Roman" w:hAnsi="Garamond"/>
          <w:color w:val="000000"/>
          <w:szCs w:val="24"/>
          <w:lang w:eastAsia="da-DK"/>
        </w:rPr>
      </w:pPr>
      <w:r w:rsidRPr="00B447D5">
        <w:rPr>
          <w:rFonts w:ascii="Garamond" w:eastAsia="Times New Roman" w:hAnsi="Garamond"/>
          <w:color w:val="000000"/>
          <w:szCs w:val="24"/>
          <w:lang w:eastAsia="da-DK"/>
        </w:rPr>
        <w:t>U</w:t>
      </w:r>
      <w:r w:rsidR="00E25AAD" w:rsidRPr="00B447D5">
        <w:rPr>
          <w:rFonts w:ascii="Garamond" w:eastAsia="Times New Roman" w:hAnsi="Garamond"/>
          <w:color w:val="000000"/>
          <w:szCs w:val="24"/>
          <w:lang w:eastAsia="da-DK"/>
        </w:rPr>
        <w:t>dtalelser</w:t>
      </w:r>
      <w:r w:rsidRPr="00B447D5">
        <w:rPr>
          <w:rFonts w:ascii="Garamond" w:eastAsia="Times New Roman" w:hAnsi="Garamond"/>
          <w:color w:val="000000"/>
          <w:szCs w:val="24"/>
          <w:lang w:eastAsia="da-DK"/>
        </w:rPr>
        <w:t>,</w:t>
      </w:r>
      <w:r w:rsidR="00E25AAD" w:rsidRPr="00B447D5">
        <w:rPr>
          <w:rFonts w:ascii="Garamond" w:eastAsia="Times New Roman" w:hAnsi="Garamond"/>
          <w:color w:val="000000"/>
          <w:szCs w:val="24"/>
          <w:lang w:eastAsia="da-DK"/>
        </w:rPr>
        <w:t xml:space="preserve"> der kan give grund til at tro, at en udlænding vil udgøre en trussel mod den offentlige orden i Danmark, hvis den pågældende fik lov til at indrejse her i landet, og som derfor kan danne grundlag for optagelse på sanktionslisten, kan f.eks. omfatte fø</w:t>
      </w:r>
      <w:r w:rsidR="00E25AAD" w:rsidRPr="00B447D5">
        <w:rPr>
          <w:rFonts w:ascii="Garamond" w:eastAsia="Times New Roman" w:hAnsi="Garamond"/>
          <w:color w:val="000000"/>
          <w:szCs w:val="24"/>
          <w:lang w:eastAsia="da-DK"/>
        </w:rPr>
        <w:t>l</w:t>
      </w:r>
      <w:r w:rsidR="00E25AAD" w:rsidRPr="00B447D5">
        <w:rPr>
          <w:rFonts w:ascii="Garamond" w:eastAsia="Times New Roman" w:hAnsi="Garamond"/>
          <w:color w:val="000000"/>
          <w:szCs w:val="24"/>
          <w:lang w:eastAsia="da-DK"/>
        </w:rPr>
        <w:t xml:space="preserve">gende: </w:t>
      </w:r>
    </w:p>
    <w:p w:rsidR="00E25AAD" w:rsidRPr="00B447D5" w:rsidRDefault="00E25AAD" w:rsidP="00B447D5">
      <w:pPr>
        <w:pStyle w:val="Listeafsnit"/>
        <w:numPr>
          <w:ilvl w:val="0"/>
          <w:numId w:val="16"/>
        </w:numPr>
        <w:spacing w:after="120" w:line="240" w:lineRule="auto"/>
        <w:ind w:left="720" w:right="-1276"/>
        <w:jc w:val="both"/>
        <w:rPr>
          <w:rFonts w:ascii="Garamond" w:eastAsia="Times New Roman" w:hAnsi="Garamond"/>
          <w:color w:val="000000"/>
          <w:szCs w:val="24"/>
          <w:lang w:eastAsia="da-DK"/>
        </w:rPr>
      </w:pPr>
      <w:r w:rsidRPr="00B447D5">
        <w:rPr>
          <w:rFonts w:ascii="Garamond" w:eastAsia="Times New Roman" w:hAnsi="Garamond"/>
          <w:color w:val="000000"/>
          <w:szCs w:val="24"/>
          <w:lang w:eastAsia="da-DK"/>
        </w:rPr>
        <w:t xml:space="preserve">Fremsættelse af udtalelser i udlandet, der ville være strafbare, hvis de var blevet fremsat her i landet. </w:t>
      </w:r>
    </w:p>
    <w:p w:rsidR="00E25AAD" w:rsidRPr="00B447D5" w:rsidRDefault="00E25AAD" w:rsidP="00B447D5">
      <w:pPr>
        <w:pStyle w:val="Listeafsnit"/>
        <w:numPr>
          <w:ilvl w:val="0"/>
          <w:numId w:val="16"/>
        </w:numPr>
        <w:spacing w:after="120" w:line="240" w:lineRule="auto"/>
        <w:ind w:left="720" w:right="-1276"/>
        <w:jc w:val="both"/>
        <w:rPr>
          <w:rFonts w:ascii="Garamond" w:eastAsia="Times New Roman" w:hAnsi="Garamond"/>
          <w:color w:val="000000"/>
          <w:szCs w:val="24"/>
          <w:lang w:eastAsia="da-DK"/>
        </w:rPr>
      </w:pPr>
      <w:r w:rsidRPr="00B447D5">
        <w:rPr>
          <w:rFonts w:ascii="Garamond" w:eastAsia="Times New Roman" w:hAnsi="Garamond"/>
          <w:color w:val="000000"/>
          <w:szCs w:val="24"/>
          <w:lang w:eastAsia="da-DK"/>
        </w:rPr>
        <w:t>Fremsættelse af udtalelser i udlandet, der efter deres indhold er antidemokrati</w:t>
      </w:r>
      <w:r w:rsidR="00B447D5" w:rsidRPr="00B447D5">
        <w:rPr>
          <w:rFonts w:ascii="Garamond" w:eastAsia="Times New Roman" w:hAnsi="Garamond"/>
          <w:color w:val="000000"/>
          <w:szCs w:val="24"/>
          <w:lang w:eastAsia="da-DK"/>
        </w:rPr>
        <w:t>ske.</w:t>
      </w:r>
    </w:p>
    <w:sectPr w:rsidR="00E25AAD" w:rsidRPr="00B447D5" w:rsidSect="00621779">
      <w:headerReference w:type="default" r:id="rId12"/>
      <w:pgSz w:w="11906" w:h="16838" w:code="9"/>
      <w:pgMar w:top="1418" w:right="3260" w:bottom="1134" w:left="1418" w:header="0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3B7" w:rsidRDefault="00C833B7" w:rsidP="007B0361">
      <w:pPr>
        <w:spacing w:line="240" w:lineRule="auto"/>
      </w:pPr>
      <w:r>
        <w:separator/>
      </w:r>
    </w:p>
  </w:endnote>
  <w:endnote w:type="continuationSeparator" w:id="0">
    <w:p w:rsidR="00C833B7" w:rsidRDefault="00C833B7" w:rsidP="007B03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3B7" w:rsidRDefault="00C833B7" w:rsidP="007B0361">
      <w:pPr>
        <w:spacing w:line="240" w:lineRule="auto"/>
      </w:pPr>
      <w:r>
        <w:separator/>
      </w:r>
    </w:p>
  </w:footnote>
  <w:footnote w:type="continuationSeparator" w:id="0">
    <w:p w:rsidR="00C833B7" w:rsidRDefault="00C833B7" w:rsidP="007B03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horzAnchor="page" w:tblpX="8444" w:tblpY="15724"/>
      <w:tblOverlap w:val="never"/>
      <w:tblW w:w="141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</w:tblGrid>
    <w:tr w:rsidR="005C1CF6" w:rsidTr="00FE3C13">
      <w:tc>
        <w:tcPr>
          <w:tcW w:w="1418" w:type="dxa"/>
          <w:hideMark/>
        </w:tcPr>
        <w:p w:rsidR="005C1CF6" w:rsidRPr="00496A9E" w:rsidRDefault="005C1CF6">
          <w:pPr>
            <w:pStyle w:val="Sidefod"/>
          </w:pPr>
          <w:r w:rsidRPr="00496A9E">
            <w:rPr>
              <w:rStyle w:val="Sidetal"/>
              <w:sz w:val="20"/>
            </w:rPr>
            <w:fldChar w:fldCharType="begin"/>
          </w:r>
          <w:r w:rsidRPr="00496A9E">
            <w:rPr>
              <w:rStyle w:val="Sidetal"/>
              <w:sz w:val="20"/>
            </w:rPr>
            <w:instrText xml:space="preserve"> PAGE </w:instrText>
          </w:r>
          <w:r w:rsidRPr="00496A9E">
            <w:rPr>
              <w:rStyle w:val="Sidetal"/>
              <w:sz w:val="20"/>
            </w:rPr>
            <w:fldChar w:fldCharType="separate"/>
          </w:r>
          <w:r w:rsidR="00B447D5">
            <w:rPr>
              <w:rStyle w:val="Sidetal"/>
              <w:noProof/>
              <w:sz w:val="20"/>
            </w:rPr>
            <w:t>2</w:t>
          </w:r>
          <w:r w:rsidRPr="00496A9E">
            <w:rPr>
              <w:rStyle w:val="Sidetal"/>
              <w:sz w:val="20"/>
            </w:rPr>
            <w:fldChar w:fldCharType="end"/>
          </w:r>
        </w:p>
      </w:tc>
    </w:tr>
  </w:tbl>
  <w:p w:rsidR="005C1CF6" w:rsidRDefault="005C1CF6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2809"/>
    <w:multiLevelType w:val="hybridMultilevel"/>
    <w:tmpl w:val="3E3CE24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73558C"/>
    <w:multiLevelType w:val="hybridMultilevel"/>
    <w:tmpl w:val="DCF41F14"/>
    <w:lvl w:ilvl="0" w:tplc="72B4C33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F3AFC"/>
    <w:multiLevelType w:val="hybridMultilevel"/>
    <w:tmpl w:val="B49EBE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80E85"/>
    <w:multiLevelType w:val="hybridMultilevel"/>
    <w:tmpl w:val="7B3C4968"/>
    <w:lvl w:ilvl="0" w:tplc="034E1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64E87"/>
    <w:multiLevelType w:val="hybridMultilevel"/>
    <w:tmpl w:val="8A0A16D0"/>
    <w:lvl w:ilvl="0" w:tplc="54BC1E7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E62F0"/>
    <w:multiLevelType w:val="hybridMultilevel"/>
    <w:tmpl w:val="1DEC28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F6A60"/>
    <w:multiLevelType w:val="hybridMultilevel"/>
    <w:tmpl w:val="7638B0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10173"/>
    <w:multiLevelType w:val="hybridMultilevel"/>
    <w:tmpl w:val="13448724"/>
    <w:lvl w:ilvl="0" w:tplc="FAD8E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B65EA"/>
    <w:multiLevelType w:val="hybridMultilevel"/>
    <w:tmpl w:val="86DAED74"/>
    <w:lvl w:ilvl="0" w:tplc="040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D31053"/>
    <w:multiLevelType w:val="hybridMultilevel"/>
    <w:tmpl w:val="5426CE2C"/>
    <w:lvl w:ilvl="0" w:tplc="B8F40FD8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354E4"/>
    <w:multiLevelType w:val="hybridMultilevel"/>
    <w:tmpl w:val="3D1CDB8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35641F"/>
    <w:multiLevelType w:val="hybridMultilevel"/>
    <w:tmpl w:val="04CEA54A"/>
    <w:lvl w:ilvl="0" w:tplc="68C02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38164A"/>
    <w:multiLevelType w:val="hybridMultilevel"/>
    <w:tmpl w:val="72603C3C"/>
    <w:lvl w:ilvl="0" w:tplc="55A043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F254C3"/>
    <w:multiLevelType w:val="hybridMultilevel"/>
    <w:tmpl w:val="F4F63C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825773"/>
    <w:multiLevelType w:val="hybridMultilevel"/>
    <w:tmpl w:val="6C7EB044"/>
    <w:lvl w:ilvl="0" w:tplc="165882F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A42C92"/>
    <w:multiLevelType w:val="hybridMultilevel"/>
    <w:tmpl w:val="654A68A4"/>
    <w:lvl w:ilvl="0" w:tplc="8C98433A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6A15A2"/>
    <w:multiLevelType w:val="hybridMultilevel"/>
    <w:tmpl w:val="0888AAF0"/>
    <w:lvl w:ilvl="0" w:tplc="A3FA3AF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5F5082E"/>
    <w:multiLevelType w:val="hybridMultilevel"/>
    <w:tmpl w:val="DA163792"/>
    <w:lvl w:ilvl="0" w:tplc="890283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13"/>
  </w:num>
  <w:num w:numId="6">
    <w:abstractNumId w:val="12"/>
  </w:num>
  <w:num w:numId="7">
    <w:abstractNumId w:val="11"/>
  </w:num>
  <w:num w:numId="8">
    <w:abstractNumId w:val="9"/>
  </w:num>
  <w:num w:numId="9">
    <w:abstractNumId w:val="16"/>
  </w:num>
  <w:num w:numId="10">
    <w:abstractNumId w:val="5"/>
  </w:num>
  <w:num w:numId="11">
    <w:abstractNumId w:val="14"/>
  </w:num>
  <w:num w:numId="12">
    <w:abstractNumId w:val="10"/>
  </w:num>
  <w:num w:numId="13">
    <w:abstractNumId w:val="3"/>
  </w:num>
  <w:num w:numId="14">
    <w:abstractNumId w:val="7"/>
  </w:num>
  <w:num w:numId="15">
    <w:abstractNumId w:val="17"/>
  </w:num>
  <w:num w:numId="16">
    <w:abstractNumId w:val="8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autoHyphenation/>
  <w:hyphenationZone w:val="142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fficeInstanceGUID" w:val="{4F2E671F-093F-4E80-8DE2-D24E879DF2A5}"/>
  </w:docVars>
  <w:rsids>
    <w:rsidRoot w:val="00ED066F"/>
    <w:rsid w:val="000129F4"/>
    <w:rsid w:val="00017A0F"/>
    <w:rsid w:val="00023428"/>
    <w:rsid w:val="00030607"/>
    <w:rsid w:val="000320D3"/>
    <w:rsid w:val="0003416F"/>
    <w:rsid w:val="00034680"/>
    <w:rsid w:val="00044753"/>
    <w:rsid w:val="00054D5E"/>
    <w:rsid w:val="0005649A"/>
    <w:rsid w:val="00061214"/>
    <w:rsid w:val="000651ED"/>
    <w:rsid w:val="00072539"/>
    <w:rsid w:val="00083DC3"/>
    <w:rsid w:val="000A1497"/>
    <w:rsid w:val="000A4D0F"/>
    <w:rsid w:val="000A5434"/>
    <w:rsid w:val="000B29B4"/>
    <w:rsid w:val="000B2EC6"/>
    <w:rsid w:val="000B3FCC"/>
    <w:rsid w:val="000C6788"/>
    <w:rsid w:val="000D3659"/>
    <w:rsid w:val="000F475A"/>
    <w:rsid w:val="00106244"/>
    <w:rsid w:val="001205A1"/>
    <w:rsid w:val="00137F44"/>
    <w:rsid w:val="00143D12"/>
    <w:rsid w:val="00147721"/>
    <w:rsid w:val="001564EC"/>
    <w:rsid w:val="00161122"/>
    <w:rsid w:val="00176C08"/>
    <w:rsid w:val="00191E1D"/>
    <w:rsid w:val="00193A42"/>
    <w:rsid w:val="0019595E"/>
    <w:rsid w:val="001A3F6D"/>
    <w:rsid w:val="001B3821"/>
    <w:rsid w:val="001B608A"/>
    <w:rsid w:val="001E5E53"/>
    <w:rsid w:val="001E692B"/>
    <w:rsid w:val="001F7B8E"/>
    <w:rsid w:val="00214F3F"/>
    <w:rsid w:val="00230679"/>
    <w:rsid w:val="00230CA1"/>
    <w:rsid w:val="00232584"/>
    <w:rsid w:val="002345D2"/>
    <w:rsid w:val="00242402"/>
    <w:rsid w:val="00245729"/>
    <w:rsid w:val="00256127"/>
    <w:rsid w:val="002656F9"/>
    <w:rsid w:val="002762BB"/>
    <w:rsid w:val="00276C1A"/>
    <w:rsid w:val="002846F5"/>
    <w:rsid w:val="00292A93"/>
    <w:rsid w:val="002B222E"/>
    <w:rsid w:val="002B77C5"/>
    <w:rsid w:val="002C02E6"/>
    <w:rsid w:val="002D1FD3"/>
    <w:rsid w:val="002D324C"/>
    <w:rsid w:val="002E48E4"/>
    <w:rsid w:val="002E5A69"/>
    <w:rsid w:val="00302B2C"/>
    <w:rsid w:val="00302E0F"/>
    <w:rsid w:val="003266A9"/>
    <w:rsid w:val="003352BD"/>
    <w:rsid w:val="00335BD4"/>
    <w:rsid w:val="003360DF"/>
    <w:rsid w:val="00352B4B"/>
    <w:rsid w:val="00363064"/>
    <w:rsid w:val="003641D3"/>
    <w:rsid w:val="00374EB0"/>
    <w:rsid w:val="00382FA0"/>
    <w:rsid w:val="00393A1A"/>
    <w:rsid w:val="00397EDE"/>
    <w:rsid w:val="003A4282"/>
    <w:rsid w:val="003A549C"/>
    <w:rsid w:val="003A6050"/>
    <w:rsid w:val="003B122F"/>
    <w:rsid w:val="003B4E7B"/>
    <w:rsid w:val="003B6801"/>
    <w:rsid w:val="003B6807"/>
    <w:rsid w:val="003C094C"/>
    <w:rsid w:val="003C0A81"/>
    <w:rsid w:val="003C0BC8"/>
    <w:rsid w:val="003C17D2"/>
    <w:rsid w:val="003F06ED"/>
    <w:rsid w:val="003F2AA6"/>
    <w:rsid w:val="004036E3"/>
    <w:rsid w:val="00406556"/>
    <w:rsid w:val="00413648"/>
    <w:rsid w:val="0041559A"/>
    <w:rsid w:val="00424509"/>
    <w:rsid w:val="0042557D"/>
    <w:rsid w:val="004315BB"/>
    <w:rsid w:val="00437754"/>
    <w:rsid w:val="00440B03"/>
    <w:rsid w:val="004532D2"/>
    <w:rsid w:val="00460EBE"/>
    <w:rsid w:val="004634F4"/>
    <w:rsid w:val="0046461D"/>
    <w:rsid w:val="00473415"/>
    <w:rsid w:val="00496A9E"/>
    <w:rsid w:val="004A79FD"/>
    <w:rsid w:val="004B061D"/>
    <w:rsid w:val="004B6EE3"/>
    <w:rsid w:val="004C06D8"/>
    <w:rsid w:val="004D5CE2"/>
    <w:rsid w:val="005100B1"/>
    <w:rsid w:val="00524021"/>
    <w:rsid w:val="005277C9"/>
    <w:rsid w:val="00532365"/>
    <w:rsid w:val="005329CF"/>
    <w:rsid w:val="00544BDF"/>
    <w:rsid w:val="005539A7"/>
    <w:rsid w:val="0056057F"/>
    <w:rsid w:val="005627F8"/>
    <w:rsid w:val="00562DB3"/>
    <w:rsid w:val="005667B9"/>
    <w:rsid w:val="00584FEC"/>
    <w:rsid w:val="00593A7E"/>
    <w:rsid w:val="005A3144"/>
    <w:rsid w:val="005A4002"/>
    <w:rsid w:val="005B2B1A"/>
    <w:rsid w:val="005C1CF6"/>
    <w:rsid w:val="005C64CC"/>
    <w:rsid w:val="005D053C"/>
    <w:rsid w:val="005D0EE7"/>
    <w:rsid w:val="005D48BA"/>
    <w:rsid w:val="005D6F6C"/>
    <w:rsid w:val="005E5C6A"/>
    <w:rsid w:val="00601928"/>
    <w:rsid w:val="00605404"/>
    <w:rsid w:val="00611183"/>
    <w:rsid w:val="00611234"/>
    <w:rsid w:val="006113A6"/>
    <w:rsid w:val="00612B92"/>
    <w:rsid w:val="00621779"/>
    <w:rsid w:val="006232F2"/>
    <w:rsid w:val="00625405"/>
    <w:rsid w:val="006273A4"/>
    <w:rsid w:val="00630BBE"/>
    <w:rsid w:val="0064640A"/>
    <w:rsid w:val="00653D37"/>
    <w:rsid w:val="00662BB6"/>
    <w:rsid w:val="00670A86"/>
    <w:rsid w:val="006801C9"/>
    <w:rsid w:val="0068243B"/>
    <w:rsid w:val="0068400D"/>
    <w:rsid w:val="00690B9B"/>
    <w:rsid w:val="00697163"/>
    <w:rsid w:val="006A5997"/>
    <w:rsid w:val="006B6DA7"/>
    <w:rsid w:val="006C609C"/>
    <w:rsid w:val="006C6D50"/>
    <w:rsid w:val="006D2935"/>
    <w:rsid w:val="006D40A6"/>
    <w:rsid w:val="006D4C52"/>
    <w:rsid w:val="006E3BB6"/>
    <w:rsid w:val="006E4339"/>
    <w:rsid w:val="006E4CCC"/>
    <w:rsid w:val="006F571A"/>
    <w:rsid w:val="007045A0"/>
    <w:rsid w:val="00704877"/>
    <w:rsid w:val="007067C5"/>
    <w:rsid w:val="0071166C"/>
    <w:rsid w:val="00717606"/>
    <w:rsid w:val="00723CFE"/>
    <w:rsid w:val="00726FE7"/>
    <w:rsid w:val="007329DC"/>
    <w:rsid w:val="00733501"/>
    <w:rsid w:val="007425B5"/>
    <w:rsid w:val="00760011"/>
    <w:rsid w:val="00771564"/>
    <w:rsid w:val="00773844"/>
    <w:rsid w:val="00791D93"/>
    <w:rsid w:val="007A4406"/>
    <w:rsid w:val="007B0361"/>
    <w:rsid w:val="007B7B70"/>
    <w:rsid w:val="007C27D5"/>
    <w:rsid w:val="007D10CC"/>
    <w:rsid w:val="007E5CBA"/>
    <w:rsid w:val="007F4E80"/>
    <w:rsid w:val="00826A2F"/>
    <w:rsid w:val="008343C3"/>
    <w:rsid w:val="008448ED"/>
    <w:rsid w:val="00845D04"/>
    <w:rsid w:val="00846CAA"/>
    <w:rsid w:val="008710D4"/>
    <w:rsid w:val="008736B0"/>
    <w:rsid w:val="00876794"/>
    <w:rsid w:val="0088738C"/>
    <w:rsid w:val="008945A4"/>
    <w:rsid w:val="0089513A"/>
    <w:rsid w:val="008B61FD"/>
    <w:rsid w:val="008B7F13"/>
    <w:rsid w:val="008C6781"/>
    <w:rsid w:val="008D3D53"/>
    <w:rsid w:val="008D4634"/>
    <w:rsid w:val="008E6F02"/>
    <w:rsid w:val="008F5717"/>
    <w:rsid w:val="0090405B"/>
    <w:rsid w:val="00920249"/>
    <w:rsid w:val="009215B2"/>
    <w:rsid w:val="00921669"/>
    <w:rsid w:val="009228F9"/>
    <w:rsid w:val="00935DAE"/>
    <w:rsid w:val="00942410"/>
    <w:rsid w:val="00942697"/>
    <w:rsid w:val="00943B9A"/>
    <w:rsid w:val="00944EB2"/>
    <w:rsid w:val="00946B01"/>
    <w:rsid w:val="00956D53"/>
    <w:rsid w:val="00965CFE"/>
    <w:rsid w:val="00975770"/>
    <w:rsid w:val="0098015B"/>
    <w:rsid w:val="00980AD1"/>
    <w:rsid w:val="00995E07"/>
    <w:rsid w:val="009B2074"/>
    <w:rsid w:val="009D7990"/>
    <w:rsid w:val="009E0C33"/>
    <w:rsid w:val="009E1C28"/>
    <w:rsid w:val="009F1EF2"/>
    <w:rsid w:val="00A00362"/>
    <w:rsid w:val="00A104D8"/>
    <w:rsid w:val="00A20E07"/>
    <w:rsid w:val="00A51B94"/>
    <w:rsid w:val="00A5293A"/>
    <w:rsid w:val="00A57912"/>
    <w:rsid w:val="00A7183E"/>
    <w:rsid w:val="00A72734"/>
    <w:rsid w:val="00A752BF"/>
    <w:rsid w:val="00AA0B4C"/>
    <w:rsid w:val="00AA2102"/>
    <w:rsid w:val="00AA4EF1"/>
    <w:rsid w:val="00AB41F6"/>
    <w:rsid w:val="00AB77C1"/>
    <w:rsid w:val="00AC41A5"/>
    <w:rsid w:val="00AC4FA5"/>
    <w:rsid w:val="00AD7BA8"/>
    <w:rsid w:val="00AE7E4E"/>
    <w:rsid w:val="00B035F8"/>
    <w:rsid w:val="00B06902"/>
    <w:rsid w:val="00B12300"/>
    <w:rsid w:val="00B22FC9"/>
    <w:rsid w:val="00B367A8"/>
    <w:rsid w:val="00B447D5"/>
    <w:rsid w:val="00B52AD6"/>
    <w:rsid w:val="00B60D8B"/>
    <w:rsid w:val="00B66B55"/>
    <w:rsid w:val="00B76222"/>
    <w:rsid w:val="00B77F0F"/>
    <w:rsid w:val="00B82125"/>
    <w:rsid w:val="00B8572C"/>
    <w:rsid w:val="00BA28F6"/>
    <w:rsid w:val="00BB18BC"/>
    <w:rsid w:val="00BB6907"/>
    <w:rsid w:val="00BC0D47"/>
    <w:rsid w:val="00BC6504"/>
    <w:rsid w:val="00BE0F5C"/>
    <w:rsid w:val="00BE142F"/>
    <w:rsid w:val="00BE4503"/>
    <w:rsid w:val="00BF343C"/>
    <w:rsid w:val="00C14314"/>
    <w:rsid w:val="00C230A6"/>
    <w:rsid w:val="00C269D3"/>
    <w:rsid w:val="00C26D1B"/>
    <w:rsid w:val="00C274E7"/>
    <w:rsid w:val="00C367D2"/>
    <w:rsid w:val="00C42F00"/>
    <w:rsid w:val="00C511FA"/>
    <w:rsid w:val="00C515B4"/>
    <w:rsid w:val="00C559CD"/>
    <w:rsid w:val="00C55BA8"/>
    <w:rsid w:val="00C61AC0"/>
    <w:rsid w:val="00C61F0E"/>
    <w:rsid w:val="00C62284"/>
    <w:rsid w:val="00C77D36"/>
    <w:rsid w:val="00C80A66"/>
    <w:rsid w:val="00C81512"/>
    <w:rsid w:val="00C833B7"/>
    <w:rsid w:val="00C85CD5"/>
    <w:rsid w:val="00C916C4"/>
    <w:rsid w:val="00C96E3C"/>
    <w:rsid w:val="00CC1202"/>
    <w:rsid w:val="00CC15DB"/>
    <w:rsid w:val="00D2075A"/>
    <w:rsid w:val="00D416E1"/>
    <w:rsid w:val="00D42856"/>
    <w:rsid w:val="00D436E8"/>
    <w:rsid w:val="00D442D2"/>
    <w:rsid w:val="00D50429"/>
    <w:rsid w:val="00D50CA0"/>
    <w:rsid w:val="00D54ED1"/>
    <w:rsid w:val="00D57463"/>
    <w:rsid w:val="00D64113"/>
    <w:rsid w:val="00D75BCF"/>
    <w:rsid w:val="00D96961"/>
    <w:rsid w:val="00DB07FE"/>
    <w:rsid w:val="00DB50D9"/>
    <w:rsid w:val="00DC349D"/>
    <w:rsid w:val="00DE041E"/>
    <w:rsid w:val="00DF01E4"/>
    <w:rsid w:val="00DF0837"/>
    <w:rsid w:val="00E016AC"/>
    <w:rsid w:val="00E23053"/>
    <w:rsid w:val="00E24023"/>
    <w:rsid w:val="00E25AAD"/>
    <w:rsid w:val="00E25DA3"/>
    <w:rsid w:val="00E279CB"/>
    <w:rsid w:val="00E3367E"/>
    <w:rsid w:val="00E344D9"/>
    <w:rsid w:val="00E47C86"/>
    <w:rsid w:val="00E53C5F"/>
    <w:rsid w:val="00E543C2"/>
    <w:rsid w:val="00E5537C"/>
    <w:rsid w:val="00E722A9"/>
    <w:rsid w:val="00E74EF0"/>
    <w:rsid w:val="00E86D7C"/>
    <w:rsid w:val="00E960F7"/>
    <w:rsid w:val="00EA6F3C"/>
    <w:rsid w:val="00EB2A11"/>
    <w:rsid w:val="00EB53BD"/>
    <w:rsid w:val="00EC30A7"/>
    <w:rsid w:val="00ED066F"/>
    <w:rsid w:val="00ED35AA"/>
    <w:rsid w:val="00ED660A"/>
    <w:rsid w:val="00EF0B17"/>
    <w:rsid w:val="00EF1DBA"/>
    <w:rsid w:val="00F0626F"/>
    <w:rsid w:val="00F12F5A"/>
    <w:rsid w:val="00F15E0A"/>
    <w:rsid w:val="00F163AD"/>
    <w:rsid w:val="00F21A26"/>
    <w:rsid w:val="00F22153"/>
    <w:rsid w:val="00F2777D"/>
    <w:rsid w:val="00F27A93"/>
    <w:rsid w:val="00F32527"/>
    <w:rsid w:val="00F37AF1"/>
    <w:rsid w:val="00F41D6C"/>
    <w:rsid w:val="00F43CA0"/>
    <w:rsid w:val="00F451FF"/>
    <w:rsid w:val="00F51CF5"/>
    <w:rsid w:val="00F57E7F"/>
    <w:rsid w:val="00F649C4"/>
    <w:rsid w:val="00F713CB"/>
    <w:rsid w:val="00F74374"/>
    <w:rsid w:val="00F80FF4"/>
    <w:rsid w:val="00F825A3"/>
    <w:rsid w:val="00FA37C5"/>
    <w:rsid w:val="00FC116C"/>
    <w:rsid w:val="00FC45EA"/>
    <w:rsid w:val="00FD68C9"/>
    <w:rsid w:val="00FE3C13"/>
    <w:rsid w:val="00FE41FF"/>
    <w:rsid w:val="00F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16F"/>
    <w:pPr>
      <w:spacing w:line="300" w:lineRule="auto"/>
    </w:pPr>
    <w:rPr>
      <w:rFonts w:ascii="Times New Roman" w:hAnsi="Times New Roman"/>
      <w:sz w:val="24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921669"/>
    <w:pPr>
      <w:keepNext/>
      <w:spacing w:before="100" w:beforeAutospacing="1" w:after="100" w:afterAutospacing="1"/>
      <w:outlineLvl w:val="0"/>
    </w:pPr>
    <w:rPr>
      <w:rFonts w:eastAsia="Times New Roman"/>
      <w:b/>
      <w:bCs/>
      <w:sz w:val="28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921669"/>
    <w:pPr>
      <w:keepNext/>
      <w:spacing w:before="100" w:beforeAutospacing="1" w:after="100" w:afterAutospacing="1"/>
      <w:outlineLvl w:val="1"/>
    </w:pPr>
    <w:rPr>
      <w:rFonts w:eastAsia="Times New Roman"/>
      <w:b/>
      <w:bCs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36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7B0361"/>
    <w:rPr>
      <w:rFonts w:ascii="Times New Roman" w:hAnsi="Times New Roman"/>
      <w:sz w:val="24"/>
      <w:szCs w:val="22"/>
      <w:lang w:eastAsia="en-US"/>
    </w:rPr>
  </w:style>
  <w:style w:type="paragraph" w:styleId="Sidefod">
    <w:name w:val="footer"/>
    <w:basedOn w:val="Normal"/>
    <w:link w:val="SidefodTegn"/>
    <w:unhideWhenUsed/>
    <w:rsid w:val="007B0361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rsid w:val="007B0361"/>
    <w:rPr>
      <w:rFonts w:ascii="Times New Roman" w:hAnsi="Times New Roman"/>
      <w:sz w:val="24"/>
      <w:szCs w:val="22"/>
      <w:lang w:eastAsia="en-US"/>
    </w:rPr>
  </w:style>
  <w:style w:type="character" w:styleId="Sidetal">
    <w:name w:val="page number"/>
    <w:semiHidden/>
    <w:unhideWhenUsed/>
    <w:rsid w:val="00FE3C13"/>
  </w:style>
  <w:style w:type="character" w:customStyle="1" w:styleId="Overskrift1Tegn">
    <w:name w:val="Overskrift 1 Tegn"/>
    <w:basedOn w:val="Standardskrifttypeiafsnit"/>
    <w:link w:val="Overskrift1"/>
    <w:rsid w:val="00921669"/>
    <w:rPr>
      <w:rFonts w:ascii="Times New Roman" w:eastAsia="Times New Roman" w:hAnsi="Times New Roman" w:cs="Times New Roman"/>
      <w:b/>
      <w:bCs/>
      <w:sz w:val="28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rsid w:val="00921669"/>
    <w:rPr>
      <w:rFonts w:ascii="Times New Roman" w:eastAsia="Times New Roman" w:hAnsi="Times New Roman" w:cs="Times New Roman"/>
      <w:b/>
      <w:bCs/>
      <w:iCs/>
      <w:sz w:val="28"/>
      <w:szCs w:val="28"/>
      <w:lang w:eastAsia="en-US"/>
    </w:rPr>
  </w:style>
  <w:style w:type="paragraph" w:customStyle="1" w:styleId="Template-Dato">
    <w:name w:val="Template - Dato"/>
    <w:basedOn w:val="Normal"/>
    <w:semiHidden/>
    <w:rsid w:val="005329CF"/>
    <w:pPr>
      <w:spacing w:line="280" w:lineRule="atLeast"/>
    </w:pPr>
    <w:rPr>
      <w:rFonts w:ascii="Garamond" w:eastAsia="Times New Roman" w:hAnsi="Garamond"/>
      <w:noProof/>
      <w:szCs w:val="24"/>
    </w:rPr>
  </w:style>
  <w:style w:type="paragraph" w:customStyle="1" w:styleId="Normal-Notatkildeangivelse">
    <w:name w:val="Normal - Notat/kildeangivelse"/>
    <w:basedOn w:val="Normal"/>
    <w:rsid w:val="005329CF"/>
    <w:pPr>
      <w:tabs>
        <w:tab w:val="left" w:pos="737"/>
      </w:tabs>
      <w:spacing w:line="240" w:lineRule="atLeast"/>
    </w:pPr>
    <w:rPr>
      <w:rFonts w:ascii="Garamond" w:eastAsia="Times New Roman" w:hAnsi="Garamond"/>
      <w:sz w:val="20"/>
      <w:szCs w:val="24"/>
    </w:rPr>
  </w:style>
  <w:style w:type="paragraph" w:styleId="Listeafsnit">
    <w:name w:val="List Paragraph"/>
    <w:basedOn w:val="Normal"/>
    <w:link w:val="ListeafsnitTegn"/>
    <w:uiPriority w:val="34"/>
    <w:qFormat/>
    <w:rsid w:val="005329CF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824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8243B"/>
    <w:rPr>
      <w:rFonts w:ascii="Tahoma" w:hAnsi="Tahoma" w:cs="Tahoma"/>
      <w:sz w:val="16"/>
      <w:szCs w:val="16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3416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3416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3416F"/>
    <w:rPr>
      <w:rFonts w:ascii="Times New Roman" w:hAnsi="Times New Roman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3416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3416F"/>
    <w:rPr>
      <w:rFonts w:ascii="Times New Roman" w:hAnsi="Times New Roman"/>
      <w:b/>
      <w:bCs/>
      <w:lang w:eastAsia="en-US"/>
    </w:rPr>
  </w:style>
  <w:style w:type="paragraph" w:styleId="Korrektur">
    <w:name w:val="Revision"/>
    <w:hidden/>
    <w:uiPriority w:val="99"/>
    <w:semiHidden/>
    <w:rsid w:val="00F649C4"/>
    <w:rPr>
      <w:rFonts w:ascii="Times New Roman" w:hAnsi="Times New Roman"/>
      <w:sz w:val="24"/>
      <w:szCs w:val="22"/>
      <w:lang w:eastAsia="en-US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E25AAD"/>
    <w:rPr>
      <w:rFonts w:ascii="Times New Roman" w:hAnsi="Times New Roman"/>
      <w:sz w:val="24"/>
      <w:szCs w:val="22"/>
      <w:lang w:eastAsia="en-US"/>
    </w:rPr>
  </w:style>
  <w:style w:type="character" w:styleId="Hyperlink">
    <w:name w:val="Hyperlink"/>
    <w:basedOn w:val="Standardskrifttypeiafsnit"/>
    <w:uiPriority w:val="99"/>
    <w:unhideWhenUsed/>
    <w:rsid w:val="00B069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16F"/>
    <w:pPr>
      <w:spacing w:line="300" w:lineRule="auto"/>
    </w:pPr>
    <w:rPr>
      <w:rFonts w:ascii="Times New Roman" w:hAnsi="Times New Roman"/>
      <w:sz w:val="24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921669"/>
    <w:pPr>
      <w:keepNext/>
      <w:spacing w:before="100" w:beforeAutospacing="1" w:after="100" w:afterAutospacing="1"/>
      <w:outlineLvl w:val="0"/>
    </w:pPr>
    <w:rPr>
      <w:rFonts w:eastAsia="Times New Roman"/>
      <w:b/>
      <w:bCs/>
      <w:sz w:val="28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921669"/>
    <w:pPr>
      <w:keepNext/>
      <w:spacing w:before="100" w:beforeAutospacing="1" w:after="100" w:afterAutospacing="1"/>
      <w:outlineLvl w:val="1"/>
    </w:pPr>
    <w:rPr>
      <w:rFonts w:eastAsia="Times New Roman"/>
      <w:b/>
      <w:bCs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36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7B0361"/>
    <w:rPr>
      <w:rFonts w:ascii="Times New Roman" w:hAnsi="Times New Roman"/>
      <w:sz w:val="24"/>
      <w:szCs w:val="22"/>
      <w:lang w:eastAsia="en-US"/>
    </w:rPr>
  </w:style>
  <w:style w:type="paragraph" w:styleId="Sidefod">
    <w:name w:val="footer"/>
    <w:basedOn w:val="Normal"/>
    <w:link w:val="SidefodTegn"/>
    <w:unhideWhenUsed/>
    <w:rsid w:val="007B0361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rsid w:val="007B0361"/>
    <w:rPr>
      <w:rFonts w:ascii="Times New Roman" w:hAnsi="Times New Roman"/>
      <w:sz w:val="24"/>
      <w:szCs w:val="22"/>
      <w:lang w:eastAsia="en-US"/>
    </w:rPr>
  </w:style>
  <w:style w:type="character" w:styleId="Sidetal">
    <w:name w:val="page number"/>
    <w:semiHidden/>
    <w:unhideWhenUsed/>
    <w:rsid w:val="00FE3C13"/>
  </w:style>
  <w:style w:type="character" w:customStyle="1" w:styleId="Overskrift1Tegn">
    <w:name w:val="Overskrift 1 Tegn"/>
    <w:basedOn w:val="Standardskrifttypeiafsnit"/>
    <w:link w:val="Overskrift1"/>
    <w:rsid w:val="00921669"/>
    <w:rPr>
      <w:rFonts w:ascii="Times New Roman" w:eastAsia="Times New Roman" w:hAnsi="Times New Roman" w:cs="Times New Roman"/>
      <w:b/>
      <w:bCs/>
      <w:sz w:val="28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rsid w:val="00921669"/>
    <w:rPr>
      <w:rFonts w:ascii="Times New Roman" w:eastAsia="Times New Roman" w:hAnsi="Times New Roman" w:cs="Times New Roman"/>
      <w:b/>
      <w:bCs/>
      <w:iCs/>
      <w:sz w:val="28"/>
      <w:szCs w:val="28"/>
      <w:lang w:eastAsia="en-US"/>
    </w:rPr>
  </w:style>
  <w:style w:type="paragraph" w:customStyle="1" w:styleId="Template-Dato">
    <w:name w:val="Template - Dato"/>
    <w:basedOn w:val="Normal"/>
    <w:semiHidden/>
    <w:rsid w:val="005329CF"/>
    <w:pPr>
      <w:spacing w:line="280" w:lineRule="atLeast"/>
    </w:pPr>
    <w:rPr>
      <w:rFonts w:ascii="Garamond" w:eastAsia="Times New Roman" w:hAnsi="Garamond"/>
      <w:noProof/>
      <w:szCs w:val="24"/>
    </w:rPr>
  </w:style>
  <w:style w:type="paragraph" w:customStyle="1" w:styleId="Normal-Notatkildeangivelse">
    <w:name w:val="Normal - Notat/kildeangivelse"/>
    <w:basedOn w:val="Normal"/>
    <w:rsid w:val="005329CF"/>
    <w:pPr>
      <w:tabs>
        <w:tab w:val="left" w:pos="737"/>
      </w:tabs>
      <w:spacing w:line="240" w:lineRule="atLeast"/>
    </w:pPr>
    <w:rPr>
      <w:rFonts w:ascii="Garamond" w:eastAsia="Times New Roman" w:hAnsi="Garamond"/>
      <w:sz w:val="20"/>
      <w:szCs w:val="24"/>
    </w:rPr>
  </w:style>
  <w:style w:type="paragraph" w:styleId="Listeafsnit">
    <w:name w:val="List Paragraph"/>
    <w:basedOn w:val="Normal"/>
    <w:link w:val="ListeafsnitTegn"/>
    <w:uiPriority w:val="34"/>
    <w:qFormat/>
    <w:rsid w:val="005329CF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824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8243B"/>
    <w:rPr>
      <w:rFonts w:ascii="Tahoma" w:hAnsi="Tahoma" w:cs="Tahoma"/>
      <w:sz w:val="16"/>
      <w:szCs w:val="16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3416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3416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3416F"/>
    <w:rPr>
      <w:rFonts w:ascii="Times New Roman" w:hAnsi="Times New Roman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3416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3416F"/>
    <w:rPr>
      <w:rFonts w:ascii="Times New Roman" w:hAnsi="Times New Roman"/>
      <w:b/>
      <w:bCs/>
      <w:lang w:eastAsia="en-US"/>
    </w:rPr>
  </w:style>
  <w:style w:type="paragraph" w:styleId="Korrektur">
    <w:name w:val="Revision"/>
    <w:hidden/>
    <w:uiPriority w:val="99"/>
    <w:semiHidden/>
    <w:rsid w:val="00F649C4"/>
    <w:rPr>
      <w:rFonts w:ascii="Times New Roman" w:hAnsi="Times New Roman"/>
      <w:sz w:val="24"/>
      <w:szCs w:val="22"/>
      <w:lang w:eastAsia="en-US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E25AAD"/>
    <w:rPr>
      <w:rFonts w:ascii="Times New Roman" w:hAnsi="Times New Roman"/>
      <w:sz w:val="24"/>
      <w:szCs w:val="22"/>
      <w:lang w:eastAsia="en-US"/>
    </w:rPr>
  </w:style>
  <w:style w:type="character" w:styleId="Hyperlink">
    <w:name w:val="Hyperlink"/>
    <w:basedOn w:val="Standardskrifttypeiafsnit"/>
    <w:uiPriority w:val="99"/>
    <w:unhideWhenUsed/>
    <w:rsid w:val="00B069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nyidanmark.dk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A979-AEC3-4748-A313-F19138A168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F10440-AEF8-4267-BE5C-5FECD2C1FB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E15205-CC6A-48EF-9D6C-979503823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Team Data Support A/S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Pernille Esdahl</dc:creator>
  <cp:lastModifiedBy>Jesper Gori</cp:lastModifiedBy>
  <cp:revision>3</cp:revision>
  <cp:lastPrinted>2016-04-29T10:36:00Z</cp:lastPrinted>
  <dcterms:created xsi:type="dcterms:W3CDTF">2016-05-09T13:45:00Z</dcterms:created>
  <dcterms:modified xsi:type="dcterms:W3CDTF">2016-05-09T13:45:00Z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C:\Users\951rpe\AppData\Local\Temp\Scanjour\Captia\SJ20160409112239558 [DOK1927218].DOCM</vt:lpwstr>
  </property>
  <property fmtid="{D5CDD505-2E9C-101B-9397-08002B2CF9AE}" pid="3" name="title">
    <vt:lpwstr>KU-cover (13.4.16) (DOK1927218)</vt:lpwstr>
  </property>
  <property fmtid="{D5CDD505-2E9C-101B-9397-08002B2CF9AE}" pid="4" name="command">
    <vt:lpwstr/>
  </property>
  <property fmtid="{D5CDD505-2E9C-101B-9397-08002B2CF9AE}" pid="5" name="ContentRemapped">
    <vt:lpwstr>true</vt:lpwstr>
  </property>
</Properties>
</file>